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F328" w14:textId="5D79D11D" w:rsidR="00D53FD9" w:rsidRDefault="001A660E" w:rsidP="001A660E">
      <w:pPr>
        <w:jc w:val="center"/>
      </w:pPr>
      <w:r>
        <w:rPr>
          <w:noProof/>
        </w:rPr>
        <w:drawing>
          <wp:inline distT="0" distB="0" distL="0" distR="0" wp14:anchorId="2B5AAB8B" wp14:editId="620F1BC3">
            <wp:extent cx="1046074" cy="1046074"/>
            <wp:effectExtent l="0" t="0" r="1905" b="1905"/>
            <wp:docPr id="6735166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1669" name="Picture 1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72" cy="107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D2C3" w14:textId="1B01EF2E" w:rsidR="001A660E" w:rsidRDefault="001A660E" w:rsidP="001A660E">
      <w:pPr>
        <w:spacing w:after="0" w:line="240" w:lineRule="auto"/>
        <w:jc w:val="center"/>
      </w:pPr>
      <w:r>
        <w:t>CHOCTAW GAMING COMMISSION</w:t>
      </w:r>
    </w:p>
    <w:p w14:paraId="4BFC2AA5" w14:textId="19D6DDF6" w:rsidR="001A660E" w:rsidRDefault="001A660E" w:rsidP="001A660E">
      <w:pPr>
        <w:spacing w:after="0" w:line="240" w:lineRule="auto"/>
        <w:jc w:val="center"/>
      </w:pPr>
      <w:r>
        <w:t>P. O. BOX</w:t>
      </w:r>
      <w:r w:rsidR="00AC3827">
        <w:t xml:space="preserve"> 6045 / 385 Willis Road</w:t>
      </w:r>
    </w:p>
    <w:p w14:paraId="00D2DF17" w14:textId="17D833E1" w:rsidR="001A660E" w:rsidRDefault="001A660E" w:rsidP="001A660E">
      <w:pPr>
        <w:spacing w:after="0" w:line="240" w:lineRule="auto"/>
        <w:jc w:val="center"/>
      </w:pPr>
      <w:r>
        <w:t>C</w:t>
      </w:r>
      <w:r w:rsidR="00AC3827">
        <w:t>hoctaw</w:t>
      </w:r>
      <w:r>
        <w:t>, MS 39350</w:t>
      </w:r>
    </w:p>
    <w:p w14:paraId="442AAA20" w14:textId="6880403C" w:rsidR="001A660E" w:rsidRDefault="001A660E" w:rsidP="001A660E">
      <w:pPr>
        <w:spacing w:after="0" w:line="240" w:lineRule="auto"/>
        <w:jc w:val="center"/>
      </w:pPr>
      <w:r>
        <w:t>Ph: 601.656.6038    Fax: 601.656.</w:t>
      </w:r>
      <w:r w:rsidR="005E5B9D">
        <w:t>9175</w:t>
      </w:r>
    </w:p>
    <w:p w14:paraId="5D09D5CA" w14:textId="77777777" w:rsidR="001A660E" w:rsidRDefault="001A660E" w:rsidP="001A660E">
      <w:pPr>
        <w:spacing w:after="0" w:line="240" w:lineRule="auto"/>
        <w:jc w:val="center"/>
      </w:pPr>
    </w:p>
    <w:p w14:paraId="27E42305" w14:textId="3154B60C" w:rsidR="00FF6CFC" w:rsidRPr="006137BB" w:rsidRDefault="00FF6CFC" w:rsidP="001A660E">
      <w:pPr>
        <w:spacing w:after="0" w:line="240" w:lineRule="auto"/>
        <w:jc w:val="center"/>
        <w:rPr>
          <w:sz w:val="28"/>
          <w:szCs w:val="28"/>
        </w:rPr>
      </w:pPr>
      <w:r w:rsidRPr="006137BB">
        <w:rPr>
          <w:sz w:val="28"/>
          <w:szCs w:val="28"/>
        </w:rPr>
        <w:t>GAMING LICENSE APPLICATION</w:t>
      </w:r>
    </w:p>
    <w:p w14:paraId="50BF4262" w14:textId="77777777" w:rsidR="00055F73" w:rsidRDefault="00055F73" w:rsidP="00055F7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A66FB7A" w14:textId="6A6F73ED" w:rsidR="001A660E" w:rsidRDefault="001A660E" w:rsidP="00055F7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55F73">
        <w:rPr>
          <w:b/>
          <w:bCs/>
          <w:sz w:val="28"/>
          <w:szCs w:val="28"/>
          <w:u w:val="single"/>
        </w:rPr>
        <w:t>Instructions</w:t>
      </w:r>
      <w:r w:rsidR="006137BB" w:rsidRPr="00055F73">
        <w:rPr>
          <w:b/>
          <w:bCs/>
          <w:sz w:val="28"/>
          <w:szCs w:val="28"/>
          <w:u w:val="single"/>
        </w:rPr>
        <w:t>:</w:t>
      </w:r>
    </w:p>
    <w:p w14:paraId="0C227D73" w14:textId="77777777" w:rsidR="00B84171" w:rsidRPr="00055F73" w:rsidRDefault="00B84171" w:rsidP="00055F7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DCC78E6" w14:textId="70A7C780" w:rsidR="001A660E" w:rsidRPr="004A3E59" w:rsidRDefault="002A39D2" w:rsidP="004A3E59">
      <w:pPr>
        <w:spacing w:after="0" w:line="240" w:lineRule="auto"/>
        <w:jc w:val="center"/>
        <w:rPr>
          <w:b/>
          <w:bCs/>
          <w:color w:val="215E99" w:themeColor="text2" w:themeTint="BF"/>
          <w:sz w:val="24"/>
          <w:szCs w:val="24"/>
        </w:rPr>
      </w:pPr>
      <w:r w:rsidRPr="004A3E59">
        <w:rPr>
          <w:b/>
          <w:bCs/>
          <w:color w:val="215E99" w:themeColor="text2" w:themeTint="BF"/>
          <w:sz w:val="24"/>
          <w:szCs w:val="24"/>
          <w:highlight w:val="yellow"/>
        </w:rPr>
        <w:t>NEW HIRE/RE-HIRE &amp; RENEWAL</w:t>
      </w:r>
      <w:r w:rsidR="004C36D4" w:rsidRPr="004A3E59">
        <w:rPr>
          <w:b/>
          <w:bCs/>
          <w:color w:val="215E99" w:themeColor="text2" w:themeTint="BF"/>
          <w:sz w:val="24"/>
          <w:szCs w:val="24"/>
          <w:highlight w:val="yellow"/>
        </w:rPr>
        <w:t>, LATE RENEWAL, EXPIRED</w:t>
      </w:r>
      <w:r w:rsidR="008017B4" w:rsidRPr="004A3E59">
        <w:rPr>
          <w:b/>
          <w:bCs/>
          <w:color w:val="215E99" w:themeColor="text2" w:themeTint="BF"/>
          <w:sz w:val="24"/>
          <w:szCs w:val="24"/>
          <w:highlight w:val="yellow"/>
        </w:rPr>
        <w:t xml:space="preserve"> RENEWAL, JUNKET/RENEWAL</w:t>
      </w:r>
    </w:p>
    <w:p w14:paraId="77E566E8" w14:textId="046D9B08" w:rsidR="001A660E" w:rsidRPr="000C2DDD" w:rsidRDefault="001A660E" w:rsidP="007F151A">
      <w:p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1. This gaming license application is an official document and misrepresentation or failure to reveal information requested may be sufficient cause for denial</w:t>
      </w:r>
      <w:r w:rsidR="005E5B9D" w:rsidRPr="000C2DDD">
        <w:rPr>
          <w:sz w:val="24"/>
          <w:szCs w:val="24"/>
        </w:rPr>
        <w:t xml:space="preserve">, suspension </w:t>
      </w:r>
      <w:r w:rsidRPr="000C2DDD">
        <w:rPr>
          <w:sz w:val="24"/>
          <w:szCs w:val="24"/>
        </w:rPr>
        <w:t>or revocation.</w:t>
      </w:r>
    </w:p>
    <w:p w14:paraId="0E4292BD" w14:textId="77777777" w:rsidR="001A660E" w:rsidRPr="000C2DDD" w:rsidRDefault="001A660E" w:rsidP="007F151A">
      <w:pPr>
        <w:spacing w:after="0" w:line="240" w:lineRule="auto"/>
        <w:jc w:val="both"/>
        <w:rPr>
          <w:sz w:val="24"/>
          <w:szCs w:val="24"/>
        </w:rPr>
      </w:pPr>
    </w:p>
    <w:p w14:paraId="5E33A425" w14:textId="77D64533" w:rsidR="001A660E" w:rsidRPr="000C2DDD" w:rsidRDefault="001A660E" w:rsidP="007F151A">
      <w:pPr>
        <w:spacing w:after="0" w:line="240" w:lineRule="auto"/>
        <w:jc w:val="both"/>
        <w:rPr>
          <w:color w:val="467886" w:themeColor="hyperlink"/>
          <w:sz w:val="24"/>
          <w:szCs w:val="24"/>
          <w:u w:val="single"/>
        </w:rPr>
      </w:pPr>
      <w:r w:rsidRPr="000C2DDD">
        <w:rPr>
          <w:sz w:val="24"/>
          <w:szCs w:val="24"/>
        </w:rPr>
        <w:t xml:space="preserve">2. </w:t>
      </w:r>
      <w:r w:rsidR="006A4FAD" w:rsidRPr="000C2DDD">
        <w:rPr>
          <w:sz w:val="24"/>
          <w:szCs w:val="24"/>
        </w:rPr>
        <w:t xml:space="preserve">This application must be completed and submitted to the following email address:  </w:t>
      </w:r>
      <w:hyperlink r:id="rId6" w:history="1">
        <w:r w:rsidR="006A4FAD" w:rsidRPr="000C2DDD">
          <w:rPr>
            <w:rStyle w:val="Hyperlink"/>
            <w:sz w:val="24"/>
            <w:szCs w:val="24"/>
          </w:rPr>
          <w:t>cgcgamingapp@mscgc.org</w:t>
        </w:r>
      </w:hyperlink>
      <w:r w:rsidR="00830DF2" w:rsidRPr="000C2DDD">
        <w:rPr>
          <w:rStyle w:val="Hyperlink"/>
          <w:sz w:val="24"/>
          <w:szCs w:val="24"/>
        </w:rPr>
        <w:t xml:space="preserve">.  </w:t>
      </w:r>
      <w:r w:rsidR="002078DA" w:rsidRPr="000C2DDD">
        <w:rPr>
          <w:rStyle w:val="Hyperlink"/>
          <w:b/>
          <w:bCs/>
          <w:color w:val="FF0000"/>
          <w:sz w:val="24"/>
          <w:szCs w:val="24"/>
          <w:u w:val="none"/>
        </w:rPr>
        <w:t xml:space="preserve">  Note: All gaming application submissions for Renewal</w:t>
      </w:r>
      <w:r w:rsidR="00AF08F5" w:rsidRPr="000C2DDD">
        <w:rPr>
          <w:rStyle w:val="Hyperlink"/>
          <w:b/>
          <w:bCs/>
          <w:color w:val="FF0000"/>
          <w:sz w:val="24"/>
          <w:szCs w:val="24"/>
          <w:u w:val="none"/>
        </w:rPr>
        <w:t xml:space="preserve">s will be reviewed, time and date will </w:t>
      </w:r>
      <w:r w:rsidR="00B07252" w:rsidRPr="000C2DDD">
        <w:rPr>
          <w:rStyle w:val="Hyperlink"/>
          <w:b/>
          <w:bCs/>
          <w:color w:val="FF0000"/>
          <w:sz w:val="24"/>
          <w:szCs w:val="24"/>
          <w:u w:val="none"/>
        </w:rPr>
        <w:t>be considered to assess the appropriate fees. If you</w:t>
      </w:r>
      <w:r w:rsidR="005E7E76" w:rsidRPr="000C2DDD">
        <w:rPr>
          <w:rStyle w:val="Hyperlink"/>
          <w:b/>
          <w:bCs/>
          <w:color w:val="FF0000"/>
          <w:sz w:val="24"/>
          <w:szCs w:val="24"/>
          <w:u w:val="none"/>
        </w:rPr>
        <w:t>r</w:t>
      </w:r>
      <w:r w:rsidR="00B07252" w:rsidRPr="000C2DDD">
        <w:rPr>
          <w:rStyle w:val="Hyperlink"/>
          <w:b/>
          <w:bCs/>
          <w:color w:val="FF0000"/>
          <w:sz w:val="24"/>
          <w:szCs w:val="24"/>
          <w:u w:val="none"/>
        </w:rPr>
        <w:t xml:space="preserve"> renewal application is submitted after the dates and times indicated on the official notice, you will be charged the late renewal f</w:t>
      </w:r>
      <w:r w:rsidR="005E7E76" w:rsidRPr="000C2DDD">
        <w:rPr>
          <w:rStyle w:val="Hyperlink"/>
          <w:b/>
          <w:bCs/>
          <w:color w:val="FF0000"/>
          <w:sz w:val="24"/>
          <w:szCs w:val="24"/>
          <w:u w:val="none"/>
        </w:rPr>
        <w:t>ee.</w:t>
      </w:r>
      <w:r w:rsidR="00AD25AC" w:rsidRPr="000C2DDD">
        <w:rPr>
          <w:rStyle w:val="Hyperlink"/>
          <w:b/>
          <w:bCs/>
          <w:sz w:val="24"/>
          <w:szCs w:val="24"/>
          <w:u w:val="none"/>
        </w:rPr>
        <w:t xml:space="preserve"> </w:t>
      </w:r>
      <w:r w:rsidR="006A4FAD" w:rsidRPr="000C2DDD">
        <w:rPr>
          <w:sz w:val="24"/>
          <w:szCs w:val="24"/>
        </w:rPr>
        <w:t xml:space="preserve"> </w:t>
      </w:r>
    </w:p>
    <w:p w14:paraId="2DC6A60D" w14:textId="77777777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</w:p>
    <w:p w14:paraId="142BA52E" w14:textId="04F533F4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3. Persons completing this gaming license application for a key/primary position will have their fingerprints and photo taken by Gaming Commission personnel.</w:t>
      </w:r>
    </w:p>
    <w:p w14:paraId="4690F4AC" w14:textId="77777777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</w:p>
    <w:p w14:paraId="29C9CD5D" w14:textId="02F2474E" w:rsidR="006A4FAD" w:rsidRPr="000C2DDD" w:rsidRDefault="006A4FAD" w:rsidP="007F151A">
      <w:pPr>
        <w:spacing w:after="0" w:line="240" w:lineRule="auto"/>
        <w:jc w:val="both"/>
        <w:rPr>
          <w:b/>
          <w:bCs/>
          <w:sz w:val="24"/>
          <w:szCs w:val="24"/>
        </w:rPr>
      </w:pPr>
      <w:r w:rsidRPr="000C2DDD">
        <w:rPr>
          <w:sz w:val="24"/>
          <w:szCs w:val="24"/>
        </w:rPr>
        <w:t xml:space="preserve">4. All questions must be answered accurately and in as much detail as possible. If a question does not pertain to you, indicate “N/A” (not applicable) in the space provided but do not leave blank. </w:t>
      </w:r>
      <w:r w:rsidR="0037417B" w:rsidRPr="000C2DDD">
        <w:rPr>
          <w:b/>
          <w:bCs/>
          <w:sz w:val="24"/>
          <w:szCs w:val="24"/>
        </w:rPr>
        <w:t>Please leave nota</w:t>
      </w:r>
      <w:r w:rsidR="000166F6" w:rsidRPr="000C2DDD">
        <w:rPr>
          <w:b/>
          <w:bCs/>
          <w:sz w:val="24"/>
          <w:szCs w:val="24"/>
        </w:rPr>
        <w:t>ry pages blank until you have found a notary public</w:t>
      </w:r>
      <w:r w:rsidR="00593CDB" w:rsidRPr="000C2DDD">
        <w:rPr>
          <w:b/>
          <w:bCs/>
          <w:sz w:val="24"/>
          <w:szCs w:val="24"/>
        </w:rPr>
        <w:t>; we do have notaries on site.</w:t>
      </w:r>
    </w:p>
    <w:p w14:paraId="63B18BE8" w14:textId="77777777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</w:p>
    <w:p w14:paraId="1D8BEC47" w14:textId="43C55CB6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5. All requested documents must be submitted to complete your application:</w:t>
      </w:r>
    </w:p>
    <w:p w14:paraId="796308A7" w14:textId="02DF3827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Valid Federal or State issued photo identification (cannot be expired)</w:t>
      </w:r>
    </w:p>
    <w:p w14:paraId="042B04A2" w14:textId="0E13EF1F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Social Security Card</w:t>
      </w:r>
    </w:p>
    <w:p w14:paraId="1BFE480C" w14:textId="700176E4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Birth certificate or Passport</w:t>
      </w:r>
    </w:p>
    <w:p w14:paraId="0A9CCC3E" w14:textId="6526C1DB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DD-214, DD-256, o</w:t>
      </w:r>
      <w:r w:rsidR="000C2DDD">
        <w:rPr>
          <w:sz w:val="24"/>
          <w:szCs w:val="24"/>
        </w:rPr>
        <w:t>r</w:t>
      </w:r>
      <w:r w:rsidRPr="000C2DDD">
        <w:rPr>
          <w:sz w:val="24"/>
          <w:szCs w:val="24"/>
        </w:rPr>
        <w:t xml:space="preserve"> Proof of Current Enlistment (if applicable)</w:t>
      </w:r>
    </w:p>
    <w:p w14:paraId="3C314C03" w14:textId="1E13A9B4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Court Records (if applicable)</w:t>
      </w:r>
    </w:p>
    <w:p w14:paraId="17791F1D" w14:textId="3BF76F1B" w:rsidR="006A4FAD" w:rsidRPr="000C2DDD" w:rsidRDefault="006A4FAD" w:rsidP="007F1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2DDD">
        <w:rPr>
          <w:sz w:val="24"/>
          <w:szCs w:val="24"/>
        </w:rPr>
        <w:t>Any other requested documents</w:t>
      </w:r>
    </w:p>
    <w:p w14:paraId="02AE8A71" w14:textId="77777777" w:rsidR="006A4FAD" w:rsidRPr="000C2DDD" w:rsidRDefault="006A4FAD" w:rsidP="007F151A">
      <w:pPr>
        <w:spacing w:after="0" w:line="240" w:lineRule="auto"/>
        <w:jc w:val="both"/>
        <w:rPr>
          <w:sz w:val="24"/>
          <w:szCs w:val="24"/>
        </w:rPr>
      </w:pPr>
    </w:p>
    <w:p w14:paraId="4EAB616B" w14:textId="77777777" w:rsidR="000C2DDD" w:rsidRDefault="000C2DDD" w:rsidP="007F151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7554EAF" w14:textId="1FC515BF" w:rsidR="006A4FAD" w:rsidRPr="000C2DDD" w:rsidRDefault="006A4FAD" w:rsidP="007F151A">
      <w:pPr>
        <w:spacing w:after="0" w:line="240" w:lineRule="auto"/>
        <w:jc w:val="both"/>
        <w:rPr>
          <w:b/>
          <w:bCs/>
          <w:sz w:val="24"/>
          <w:szCs w:val="24"/>
        </w:rPr>
      </w:pPr>
      <w:r w:rsidRPr="000C2DDD">
        <w:rPr>
          <w:b/>
          <w:bCs/>
          <w:sz w:val="24"/>
          <w:szCs w:val="24"/>
        </w:rPr>
        <w:t>NOTICE: Failure to list any/all criminal charges on your application is considered falsification of your gaming</w:t>
      </w:r>
      <w:r w:rsidR="00DE1FEF" w:rsidRPr="000C2DDD">
        <w:rPr>
          <w:b/>
          <w:bCs/>
          <w:sz w:val="24"/>
          <w:szCs w:val="24"/>
        </w:rPr>
        <w:t xml:space="preserve"> application which may result in denial of a gaming license and prevent employment with the Pearl River Resort. </w:t>
      </w:r>
    </w:p>
    <w:p w14:paraId="5D15B6EB" w14:textId="77777777" w:rsidR="001A660E" w:rsidRPr="000C2DDD" w:rsidRDefault="001A660E" w:rsidP="00E70FE0">
      <w:pPr>
        <w:spacing w:after="0" w:line="240" w:lineRule="auto"/>
        <w:rPr>
          <w:sz w:val="24"/>
          <w:szCs w:val="24"/>
        </w:rPr>
      </w:pPr>
    </w:p>
    <w:sectPr w:rsidR="001A660E" w:rsidRPr="000C2DDD" w:rsidSect="001A6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66A34"/>
    <w:multiLevelType w:val="hybridMultilevel"/>
    <w:tmpl w:val="4D0A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2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0E"/>
    <w:rsid w:val="000166F6"/>
    <w:rsid w:val="00055F73"/>
    <w:rsid w:val="00090D83"/>
    <w:rsid w:val="000C2DDD"/>
    <w:rsid w:val="001A660E"/>
    <w:rsid w:val="001C425F"/>
    <w:rsid w:val="001F2957"/>
    <w:rsid w:val="002078DA"/>
    <w:rsid w:val="002A39D2"/>
    <w:rsid w:val="0037417B"/>
    <w:rsid w:val="003D31BE"/>
    <w:rsid w:val="004041C5"/>
    <w:rsid w:val="004A3E59"/>
    <w:rsid w:val="004B4FA4"/>
    <w:rsid w:val="004C36D4"/>
    <w:rsid w:val="00526F6F"/>
    <w:rsid w:val="00593CDB"/>
    <w:rsid w:val="005E5B9D"/>
    <w:rsid w:val="005E7E76"/>
    <w:rsid w:val="006137BB"/>
    <w:rsid w:val="006A4FAD"/>
    <w:rsid w:val="006A5E00"/>
    <w:rsid w:val="006C52DE"/>
    <w:rsid w:val="0075772B"/>
    <w:rsid w:val="007D1058"/>
    <w:rsid w:val="007F151A"/>
    <w:rsid w:val="008017B4"/>
    <w:rsid w:val="00830DF2"/>
    <w:rsid w:val="009008E0"/>
    <w:rsid w:val="00A75141"/>
    <w:rsid w:val="00AC3827"/>
    <w:rsid w:val="00AD25AC"/>
    <w:rsid w:val="00AF08F5"/>
    <w:rsid w:val="00B07252"/>
    <w:rsid w:val="00B84171"/>
    <w:rsid w:val="00D53FD9"/>
    <w:rsid w:val="00D94348"/>
    <w:rsid w:val="00DE1FEF"/>
    <w:rsid w:val="00E2671B"/>
    <w:rsid w:val="00E70FE0"/>
    <w:rsid w:val="00F31CA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AD70"/>
  <w15:chartTrackingRefBased/>
  <w15:docId w15:val="{969ED875-3862-4584-83F1-1565EEDE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4F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cgamingapp@mscg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Fielder</dc:creator>
  <cp:keywords/>
  <dc:description/>
  <cp:lastModifiedBy>Elaina Fielder</cp:lastModifiedBy>
  <cp:revision>21</cp:revision>
  <cp:lastPrinted>2024-06-24T19:53:00Z</cp:lastPrinted>
  <dcterms:created xsi:type="dcterms:W3CDTF">2024-06-17T15:25:00Z</dcterms:created>
  <dcterms:modified xsi:type="dcterms:W3CDTF">2024-06-25T14:15:00Z</dcterms:modified>
</cp:coreProperties>
</file>